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13075010" name="name66526724b678d4dd9"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16546724b678d4dd4"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Vitaliteitsmanager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Denischa de Jezus</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Vitaliteitsmanager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Voor een </w:t>
                  </w:r>
                  <w:r>
                    <w:rPr>
                      <w:rFonts w:ascii="Aptos" w:hAnsi="Aptos" w:eastAsia="Aptos" w:cs="Aptos"/>
                      <w:b/>
                      <w:bCs/>
                      <w:color w:val="000000"/>
                      <w:position w:val="-3"/>
                      <w:sz w:val="24"/>
                      <w:szCs w:val="24"/>
                    </w:rPr>
                    <w:t xml:space="preserve">regio in Gelderland</w:t>
                  </w:r>
                  <w:r>
                    <w:rPr>
                      <w:rFonts w:ascii="Aptos" w:hAnsi="Aptos" w:eastAsia="Aptos" w:cs="Aptos"/>
                      <w:color w:val="000000"/>
                      <w:position w:val="-3"/>
                      <w:sz w:val="24"/>
                      <w:szCs w:val="24"/>
                    </w:rPr>
                    <w:t xml:space="preserve"> is </w:t>
                  </w:r>
                  <w:r>
                    <w:rPr>
                      <w:rFonts w:ascii="Aptos" w:hAnsi="Aptos" w:eastAsia="Aptos" w:cs="Aptos"/>
                      <w:b/>
                      <w:bCs/>
                      <w:color w:val="000000"/>
                      <w:position w:val="-3"/>
                      <w:sz w:val="24"/>
                      <w:szCs w:val="24"/>
                    </w:rPr>
                    <w:t xml:space="preserve">RegioEffect </w:t>
                  </w:r>
                  <w:r>
                    <w:rPr>
                      <w:rFonts w:ascii="Aptos" w:hAnsi="Aptos" w:eastAsia="Aptos" w:cs="Aptos"/>
                      <w:color w:val="000000"/>
                      <w:position w:val="-3"/>
                      <w:sz w:val="24"/>
                      <w:szCs w:val="24"/>
                    </w:rPr>
                    <w:t xml:space="preserve">op zoek naar een Vitaliteitsmanager voor </w:t>
                  </w:r>
                  <w:r>
                    <w:rPr>
                      <w:rFonts w:ascii="Aptos" w:hAnsi="Aptos" w:eastAsia="Aptos" w:cs="Aptos"/>
                      <w:b/>
                      <w:bCs/>
                      <w:color w:val="000000"/>
                      <w:position w:val="-3"/>
                      <w:sz w:val="24"/>
                      <w:szCs w:val="24"/>
                    </w:rPr>
                    <w:t xml:space="preserve">10 uur per week</w:t>
                  </w:r>
                  <w:r>
                    <w:rPr>
                      <w:rFonts w:ascii="Aptos" w:hAnsi="Aptos" w:eastAsia="Aptos" w:cs="Aptos"/>
                      <w:color w:val="000000"/>
                      <w:position w:val="-3"/>
                      <w:sz w:val="24"/>
                      <w:szCs w:val="24"/>
                    </w:rPr>
                    <w:t xml:space="preserve"> voor de periode van </w:t>
                  </w:r>
                  <w:r>
                    <w:rPr>
                      <w:rFonts w:ascii="Aptos" w:hAnsi="Aptos" w:eastAsia="Aptos" w:cs="Aptos"/>
                      <w:b/>
                      <w:bCs/>
                      <w:color w:val="000000"/>
                      <w:position w:val="-3"/>
                      <w:sz w:val="24"/>
                      <w:szCs w:val="24"/>
                    </w:rPr>
                    <w:t xml:space="preserve">16-12-2024 tot 31-12-2025</w:t>
                  </w:r>
                  <w:r>
                    <w:rPr>
                      <w:rFonts w:ascii="Aptos" w:hAnsi="Aptos" w:eastAsia="Aptos" w:cs="Aptos"/>
                      <w:color w:val="000000"/>
                      <w:position w:val="-3"/>
                      <w:sz w:val="24"/>
                      <w:szCs w:val="24"/>
                    </w:rPr>
                    <w:t xml:space="preserve">.</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De regio richt zich op vijf belangrijke en urgente opgaven in het fysieke domein: de circulaire regio, de groene groeiregio, de productieve regio, de verbonden regio en de ontspannen regio. Binnen de opgave van de ontspannen regio ligt de focus op het </w:t>
                  </w:r>
                  <w:r>
                    <w:rPr>
                      <w:rFonts w:ascii="Aptos" w:hAnsi="Aptos" w:eastAsia="Aptos" w:cs="Aptos"/>
                      <w:b/>
                      <w:bCs/>
                      <w:color w:val="000000"/>
                      <w:position w:val="-3"/>
                      <w:sz w:val="24"/>
                      <w:szCs w:val="24"/>
                    </w:rPr>
                    <w:t xml:space="preserve">versterken van de vitale sector voor recreatie en toerisme</w:t>
                  </w:r>
                  <w:r>
                    <w:rPr>
                      <w:rFonts w:ascii="Aptos" w:hAnsi="Aptos" w:eastAsia="Aptos" w:cs="Aptos"/>
                      <w:color w:val="000000"/>
                      <w:position w:val="-3"/>
                      <w:sz w:val="24"/>
                      <w:szCs w:val="24"/>
                    </w:rPr>
                    <w:t xml:space="preserve">. Het doel is om het gebied nog aantrekkelijker te maken voor zowel bewoners als bezoekers van buitenaf. Daarnaast wordt er gestreefd naar een betere spreiding van bezoekers over het gehele gebied.</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In 2022 is onderzoek gedaan naar de vitaliteit van de dag- en verblijfsrecreatie in Gelderland. De conclusie van het rapport wees uit dat er op meerdere actielijnen kansen liggen. Dit heeft geleid tot het opzetten van een vitaliteitsprogramma dat in de komende periode uitgevoerd gaat worden. Voor de uitvoering hiervan zijn we op zoek naar een vitaliteitsmanager.</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In 2024 is er een programma-aanpak opgesteld met de focus op twee actielijnen: ondernemerschap en inclusie/toegankelijkheid. De kansen zijn in kaart gebracht en verwerkt in dit programma. Het programma omvat enerzijds activiteiten zoals workshops en anderzijds bedrijfsbezoeken die de vitaliteitsmanager aflegt. Tijdens deze bedrijfsbezoeken adviseert de vitaliteitsmanager ondernemers over hun vragen en uitdagingen.</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Naast het programma voor ondernemers worden er ook bijeenkomsten georganiseerd voor de gemeenten. De projectleider van de regio zal dit in samenwerking met de vitaliteitsmanager vormgeven. De vitaliteitsmanager werkt nauw samen met de projectleider en een kleine projectgroep die een groot deel van de uitvoerende taken op zich zal nemen. Deze projectgroep bestaat uit de coördinator MKB van de regio, een procesondersteuner, en indien nodig een afgevaardigde uit de gemeenten. Dit projectteam valt onder het speerpunt Recreatie en toerisme.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ptos" w:hAnsi="Aptos" w:eastAsia="Aptos" w:cs="Aptos"/>
                      <w:b/>
                      <w:bCs/>
                      <w:color w:val="000000"/>
                      <w:position w:val="-3"/>
                      <w:sz w:val="24"/>
                      <w:szCs w:val="24"/>
                    </w:rPr>
                    <w:t xml:space="preserve">Verantwoordelijkheden</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Het profiel van de vitaliteitsmanager is breed en omvat zowel dag- als verblijfsrecreatie. Hierbij kun je denken aan campings, recreatieparken, B&amp;B’s, jachthavens, hotels, dag attracties en gemengde bedrijven. Binnen deze groepen zijn er bovendien aanzienlijke verschillen in professionaliteit, grootte, ligging en kwaliteit.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De vitaliteitsmanager fungeert als verbindingspersoon tussen ondernemers en de overheid. Het is essentieel om een vertrouwensband op te bouwen tussen beide partijen om dit doel te bereiken.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Toegankelijkheid en goede bereikbaarheid zijn belangrijk voor de vitaliteitsmanager, die beschikt over een goed gevulde gereedschapskist. Deze gereedschapskist wordt gaandeweg aangevuld en bevat verschillende workshops, sessies en andere materialen om ondernemers te ondersteunen bij het versterken van hun onderneming, bijvoorbeeld op het gebied van marketing en subsidiemogelijkheden.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Om dit complexe spel goed te kunnen spelen, moet je op meerdere borden tegelijkertijd kunnen opereren. Dit vereist zowel ervaring in de praktische bedrijfsvoering binnen de vrijetijdseconomie als begrip van overheidsprocessen.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De opdracht aan de vitaliteitsmanager omvat het uitvoeren van activiteiten uit het vitaliteitsprogramma en het geven van (individueel) advies aan ondernemers in de vrijetijdssector. Hiervoor werkt de vitaliteitsmanager nauw samen met de projectleider.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Enkele taken die hierbij horen zijn: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 Organisatie en deelname aan workshops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 Het organiseren van individuele bezoeken bij ondernemers om vraagstukken te analyseren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 Gevraagd en ongevraagd advies geven aan bedrijven en over lopende zaken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 Het uitvoeren van kleine onderzoeken zoals vitaliteitsscans, rendementsverbeteringen, bedrijfsplannen en toekomstscenario’s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 Het ophalen van thema’s voor werkateliers en workshops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 Het versterken van netwerken in samenwerking met Hiswa-RECRON, KHN, In ’t Groen en andere belangenorganisaties (klankbordgroep)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 Het op een passende manier communiceren over (de resultaten van) het programma</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Vitaliteitsmanager</w:t>
                  </w:r>
                </w:p>
              </w:tc>
            </w:tr>
            <w:tr>
              <w:trPr>
                <w:trHeight w:val="0" w:hRule="atLeast"/>
              </w:trPr>
              <w:tc>
                <w:tcPr>
                  <w:tcMar>
                    <w:top w:w="0" w:type="auto"/>
                    <w:left w:w="0" w:type="auto"/>
                    <w:bottom w:w="0" w:type="auto"/>
                    <w:right w:w="0" w:type="auto"/>
                  </w:tcMar>
                  <w:vAlign w:val="center"/>
                </w:tcPr>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hebt aantoonbare opleidingen en/of werkervaring op hbo+ niveau;</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hebt meerjarige en recente ervaring in een vergelijkbare rol binnen zowel dag- als verblijfsrecreatie;</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beschikt over een groot en divers netwerk binnen de vrijetijdseconomie;</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hebt kennis van en ervaring met bestaande tools en programma's die de vitaliteit in de toeristische sector verbeteren, met specifieke focus op ondernemerschap, inclusie en toegankelijkheid;</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bent op de hoogte van de markt, trends en ontwikkelingen.</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Je bent inzetbaar van 16-12-2024 tot en met 31-12-2025 voor gemiddeld 10 uur per week. Je voegt een cv van maximaal 3 A4-pagina’s toe, opgesteld in het Nederlands, bij voorkeur in PDF-formaat.</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ptos" w:hAnsi="Aptos" w:eastAsia="Aptos" w:cs="Aptos"/>
                      <w:color w:val="000000"/>
                      <w:position w:val="-3"/>
                      <w:sz w:val="24"/>
                      <w:szCs w:val="24"/>
                    </w:rPr>
                    <w:t xml:space="preserve">Ben jij hier enthousiast van geworden? Voor informatie over deze functie kun je contact opnemen met Denischa de Jezus via denischa@regioeffect.nl of bel/Whatsapp 06-35666142. Wij zien jouw reactie, voorzien van CV en motivatiebrief, graag zo snel mogelijk tegemoet (</w:t>
                  </w:r>
                  <w:r>
                    <w:rPr>
                      <w:rFonts w:ascii="Aptos" w:hAnsi="Aptos" w:eastAsia="Aptos" w:cs="Aptos"/>
                      <w:b/>
                      <w:bCs/>
                      <w:color w:val="000000"/>
                      <w:position w:val="-3"/>
                      <w:sz w:val="24"/>
                      <w:szCs w:val="24"/>
                    </w:rPr>
                    <w:t xml:space="preserve">vóór dinsdag 12 november 2024)</w:t>
                  </w:r>
                  <w:r>
                    <w:rPr>
                      <w:rFonts w:ascii="Aptos" w:hAnsi="Aptos" w:eastAsia="Aptos" w:cs="Aptos"/>
                      <w:color w:val="000000"/>
                      <w:position w:val="-3"/>
                      <w:sz w:val="24"/>
                      <w:szCs w:val="24"/>
                    </w:rPr>
                    <w:t xml:space="preserve">. </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472492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735048">
    <w:multiLevelType w:val="hybridMultilevel"/>
    <w:lvl w:ilvl="0" w:tplc="43086282">
      <w:start w:val="1"/>
      <w:numFmt w:val="decimal"/>
      <w:lvlText w:val="%1."/>
      <w:lvlJc w:val="left"/>
      <w:pPr>
        <w:ind w:left="720" w:hanging="360"/>
      </w:pPr>
    </w:lvl>
    <w:lvl w:ilvl="1" w:tplc="43086282" w:tentative="1">
      <w:start w:val="1"/>
      <w:numFmt w:val="lowerLetter"/>
      <w:lvlText w:val="%2."/>
      <w:lvlJc w:val="left"/>
      <w:pPr>
        <w:ind w:left="1440" w:hanging="360"/>
      </w:pPr>
    </w:lvl>
    <w:lvl w:ilvl="2" w:tplc="43086282" w:tentative="1">
      <w:start w:val="1"/>
      <w:numFmt w:val="lowerRoman"/>
      <w:lvlText w:val="%3."/>
      <w:lvlJc w:val="right"/>
      <w:pPr>
        <w:ind w:left="2160" w:hanging="180"/>
      </w:pPr>
    </w:lvl>
    <w:lvl w:ilvl="3" w:tplc="43086282" w:tentative="1">
      <w:start w:val="1"/>
      <w:numFmt w:val="decimal"/>
      <w:lvlText w:val="%4."/>
      <w:lvlJc w:val="left"/>
      <w:pPr>
        <w:ind w:left="2880" w:hanging="360"/>
      </w:pPr>
    </w:lvl>
    <w:lvl w:ilvl="4" w:tplc="43086282" w:tentative="1">
      <w:start w:val="1"/>
      <w:numFmt w:val="lowerLetter"/>
      <w:lvlText w:val="%5."/>
      <w:lvlJc w:val="left"/>
      <w:pPr>
        <w:ind w:left="3600" w:hanging="360"/>
      </w:pPr>
    </w:lvl>
    <w:lvl w:ilvl="5" w:tplc="43086282" w:tentative="1">
      <w:start w:val="1"/>
      <w:numFmt w:val="lowerRoman"/>
      <w:lvlText w:val="%6."/>
      <w:lvlJc w:val="right"/>
      <w:pPr>
        <w:ind w:left="4320" w:hanging="180"/>
      </w:pPr>
    </w:lvl>
    <w:lvl w:ilvl="6" w:tplc="43086282" w:tentative="1">
      <w:start w:val="1"/>
      <w:numFmt w:val="decimal"/>
      <w:lvlText w:val="%7."/>
      <w:lvlJc w:val="left"/>
      <w:pPr>
        <w:ind w:left="5040" w:hanging="360"/>
      </w:pPr>
    </w:lvl>
    <w:lvl w:ilvl="7" w:tplc="43086282" w:tentative="1">
      <w:start w:val="1"/>
      <w:numFmt w:val="lowerLetter"/>
      <w:lvlText w:val="%8."/>
      <w:lvlJc w:val="left"/>
      <w:pPr>
        <w:ind w:left="5760" w:hanging="360"/>
      </w:pPr>
    </w:lvl>
    <w:lvl w:ilvl="8" w:tplc="43086282" w:tentative="1">
      <w:start w:val="1"/>
      <w:numFmt w:val="lowerRoman"/>
      <w:lvlText w:val="%9."/>
      <w:lvlJc w:val="right"/>
      <w:pPr>
        <w:ind w:left="6480" w:hanging="180"/>
      </w:pPr>
    </w:lvl>
  </w:abstractNum>
  <w:abstractNum w:abstractNumId="38735047">
    <w:multiLevelType w:val="hybridMultilevel"/>
    <w:lvl w:ilvl="0" w:tplc="589162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735047">
    <w:abstractNumId w:val="38735047"/>
  </w:num>
  <w:num w:numId="38735048">
    <w:abstractNumId w:val="38735048"/>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6546724b678d4dd4" Type="http://schemas.openxmlformats.org/officeDocument/2006/relationships/image" Target="media/imgrId16546724b678d4dd4.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