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59868171" name="name69156697e3b91bd33"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0976697e3b91bcd9"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Interim Programmamanager Organisatieontwikkeling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Interim Programmamanager Organisatieontwikkeling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gemeente in Gelderland is RegioEffect op zoek naar een Programmamanager Organisatieontwikkeling die de gemeentesecretaris/algemeen directeur adviseert bij de komende organisatiewijziging, leiding geeft aan een gestructureerde ontwikkelaanpak in de organisatie en zorgt voor de</w:t>
                  </w:r>
                  <w:r>
                    <w:rPr>
                      <w:rFonts w:ascii="arial" w:hAnsi="arial" w:eastAsia="arial" w:cs="arial"/>
                      <w:color w:val="000000"/>
                      <w:position w:val="-2"/>
                      <w:sz w:val="17"/>
                      <w:szCs w:val="17"/>
                    </w:rPr>
                    <w:br/>
                    <w:t xml:space="preserve">begeleiding bij de implementatie. Het betreft een functie van 24 tot 28 uur per 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gemeente zoekt een Programmamanager Organisatieontwikkeling die de gemeentesecretaris/algemeen directeur adviseert bij de komende organisatiewijziging, leiding geeft aan een gestructureerde ontwikkelaanpak in de organisatie en zorgt voor de begeleiding bij de implementatie.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gemeente werkt aan het verbeteren van de bestuurskracht, om in de komende jaren het hoofd te kunnen bieden aan de uitdagingen van nu en van de toekomst. Inmiddels hebben we een tweetal trialoog sessies georganiseerd, waar mooie en waardevolle gesprekken hebben plaatsgevonden tussen raad, college en organisatie. En momenteel werken we aan de ontwikkeling van een bestuurs- en organisatiefilosofie. Het is een intensief en complex traject, waarin we toe zijn aan een volgende stap; het maken van een plan voor de organisatiewijziging en -ontwikkeling die ervoor moeten zorgen dat we de nieuwe visie gaan waarmaken.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betreft een zelfstandige functie binnen het stafteam, waar de twee bestuursadviseurs en de concerncontroller je directe collega’s zijn. De gemeentesecretaris is je opdrachtgever. De co-manager HRM is daarnaast een relevante sparringpartner voor je, net zoals de teammanagers, het organisatie-ontwikkelteam, en de ondernemingsraad. Je begint met het opstellen van een programmaplan – in deze eerste fase krijg je ook de ruimte om je eigen</w:t>
                  </w:r>
                  <w:r>
                    <w:rPr>
                      <w:rFonts w:ascii="arial" w:hAnsi="arial" w:eastAsia="arial" w:cs="arial"/>
                      <w:color w:val="000000"/>
                      <w:position w:val="-2"/>
                      <w:sz w:val="17"/>
                      <w:szCs w:val="17"/>
                    </w:rPr>
                    <w:br/>
                    <w:t xml:space="preserve">programmateam in te richten.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ervaren programmamanager op het gebied van organisatieontwikkeling geef je leiding aan het veranderproces in de</w:t>
                  </w:r>
                  <w:r>
                    <w:rPr>
                      <w:rFonts w:ascii="arial" w:hAnsi="arial" w:eastAsia="arial" w:cs="arial"/>
                      <w:color w:val="000000"/>
                      <w:position w:val="-2"/>
                      <w:sz w:val="17"/>
                      <w:szCs w:val="17"/>
                    </w:rPr>
                    <w:br/>
                    <w:t xml:space="preserve">organisatie. Jij verbindt mensen aan deze opgave en weet iedereen in beweging te krijgen in de richting van onze</w:t>
                  </w:r>
                  <w:r>
                    <w:rPr>
                      <w:rFonts w:ascii="arial" w:hAnsi="arial" w:eastAsia="arial" w:cs="arial"/>
                      <w:color w:val="000000"/>
                      <w:position w:val="-2"/>
                      <w:sz w:val="17"/>
                      <w:szCs w:val="17"/>
                    </w:rPr>
                    <w:br/>
                    <w:t xml:space="preserve">kernwaarden (betrouwbaar, toegankelijk, dynamisch) en de gewenste organisatiefilosofie. Je navigeert soepel maar</w:t>
                  </w:r>
                  <w:r>
                    <w:rPr>
                      <w:rFonts w:ascii="arial" w:hAnsi="arial" w:eastAsia="arial" w:cs="arial"/>
                      <w:color w:val="000000"/>
                      <w:position w:val="-2"/>
                      <w:sz w:val="17"/>
                      <w:szCs w:val="17"/>
                    </w:rPr>
                    <w:br/>
                    <w:t xml:space="preserve">koersvast tussen de (mogelijk tegenstrijdige) belangen, perspectieven, wensen en behoeften. </w:t>
                  </w:r>
                  <w:r>
                    <w:rPr>
                      <w:rFonts w:ascii="arial" w:hAnsi="arial" w:eastAsia="arial" w:cs="arial"/>
                      <w:color w:val="000000"/>
                      <w:position w:val="-2"/>
                      <w:sz w:val="17"/>
                      <w:szCs w:val="17"/>
                    </w:rPr>
                    <w:br/>
                    <w:t xml:space="preserve">Je hanteert een duidelijke veranderstrategie, en kunt meeschakelen met de veranderingen in onze complexe bestuurlijke</w:t>
                  </w:r>
                  <w:r>
                    <w:rPr>
                      <w:rFonts w:ascii="arial" w:hAnsi="arial" w:eastAsia="arial" w:cs="arial"/>
                      <w:color w:val="000000"/>
                      <w:position w:val="-2"/>
                      <w:sz w:val="17"/>
                      <w:szCs w:val="17"/>
                    </w:rPr>
                    <w:br/>
                    <w:t xml:space="preserve">omgeving.</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Wat ga je doen:</w:t>
                  </w:r>
                  <w:r>
                    <w:rPr>
                      <w:rFonts w:ascii="arial" w:hAnsi="arial" w:eastAsia="arial" w:cs="arial"/>
                      <w:color w:val="000000"/>
                      <w:position w:val="-2"/>
                      <w:sz w:val="17"/>
                      <w:szCs w:val="17"/>
                    </w:rPr>
                    <w:br/>
                    <w:t xml:space="preserve">•    Vanuit het voorbereidende werk dat is gedaan door managers, directie, HR en organisatie-ontwikkelteam, ga je aan de</w:t>
                  </w:r>
                  <w:r>
                    <w:rPr>
                      <w:rFonts w:ascii="arial" w:hAnsi="arial" w:eastAsia="arial" w:cs="arial"/>
                      <w:color w:val="000000"/>
                      <w:position w:val="-2"/>
                      <w:sz w:val="17"/>
                      <w:szCs w:val="17"/>
                    </w:rPr>
                    <w:br/>
                    <w:t xml:space="preserve">slag met het maken van een programmaplan. Dit plan behelst zowel een organisatie (structuur-)wijziging, als een meerjarig</w:t>
                  </w:r>
                  <w:r>
                    <w:rPr>
                      <w:rFonts w:ascii="arial" w:hAnsi="arial" w:eastAsia="arial" w:cs="arial"/>
                      <w:color w:val="000000"/>
                      <w:position w:val="-2"/>
                      <w:sz w:val="17"/>
                      <w:szCs w:val="17"/>
                    </w:rPr>
                    <w:br/>
                    <w:t xml:space="preserve">organisatieontwikkelproces. </w:t>
                  </w:r>
                  <w:r>
                    <w:rPr>
                      <w:rFonts w:ascii="arial" w:hAnsi="arial" w:eastAsia="arial" w:cs="arial"/>
                      <w:color w:val="000000"/>
                      <w:position w:val="-2"/>
                      <w:sz w:val="17"/>
                      <w:szCs w:val="17"/>
                    </w:rPr>
                    <w:br/>
                    <w:t xml:space="preserve">•    Je bent verantwoordelijk voor de goede afstemming hierover met alle relevante actoren bij de gemeente – inclusief de</w:t>
                  </w:r>
                  <w:r>
                    <w:rPr>
                      <w:rFonts w:ascii="arial" w:hAnsi="arial" w:eastAsia="arial" w:cs="arial"/>
                      <w:color w:val="000000"/>
                      <w:position w:val="-2"/>
                      <w:sz w:val="17"/>
                      <w:szCs w:val="17"/>
                    </w:rPr>
                    <w:br/>
                    <w:t xml:space="preserve">burgemeester als bestuurlijk opdrachtgever en de gemeentesecretaris als ambtelijk opdrachtgever.</w:t>
                  </w:r>
                  <w:r>
                    <w:rPr>
                      <w:rFonts w:ascii="arial" w:hAnsi="arial" w:eastAsia="arial" w:cs="arial"/>
                      <w:color w:val="000000"/>
                      <w:position w:val="-2"/>
                      <w:sz w:val="17"/>
                      <w:szCs w:val="17"/>
                    </w:rPr>
                    <w:br/>
                    <w:t xml:space="preserve">•    Je stuurt op de implementatie van het programmaplan en brengt daarvoor de juiste deskundigheden bij elkaar in je</w:t>
                  </w:r>
                  <w:r>
                    <w:rPr>
                      <w:rFonts w:ascii="arial" w:hAnsi="arial" w:eastAsia="arial" w:cs="arial"/>
                      <w:color w:val="000000"/>
                      <w:position w:val="-2"/>
                      <w:sz w:val="17"/>
                      <w:szCs w:val="17"/>
                    </w:rPr>
                    <w:br/>
                    <w:t xml:space="preserve">programmateam.</w:t>
                  </w:r>
                  <w:r>
                    <w:rPr>
                      <w:rFonts w:ascii="arial" w:hAnsi="arial" w:eastAsia="arial" w:cs="arial"/>
                      <w:color w:val="000000"/>
                      <w:position w:val="-2"/>
                      <w:sz w:val="17"/>
                      <w:szCs w:val="17"/>
                    </w:rPr>
                    <w:br/>
                    <w:t xml:space="preserve">•    Je draagt zorg voor een transparant en voortvarend besluitvormings- en implementatieproces bij de</w:t>
                  </w:r>
                  <w:r>
                    <w:rPr>
                      <w:rFonts w:ascii="arial" w:hAnsi="arial" w:eastAsia="arial" w:cs="arial"/>
                      <w:color w:val="000000"/>
                      <w:position w:val="-2"/>
                      <w:sz w:val="17"/>
                      <w:szCs w:val="17"/>
                    </w:rPr>
                    <w:br/>
                    <w:t xml:space="preserve">organisatie-structuurwijziging. </w:t>
                  </w:r>
                  <w:r>
                    <w:rPr>
                      <w:rFonts w:ascii="arial" w:hAnsi="arial" w:eastAsia="arial" w:cs="arial"/>
                      <w:color w:val="000000"/>
                      <w:position w:val="-2"/>
                      <w:sz w:val="17"/>
                      <w:szCs w:val="17"/>
                    </w:rPr>
                    <w:br/>
                    <w:t xml:space="preserve">•    Je zorgt voor een breed draagvlak bij bestuur, management en medewerkers voor het proces van</w:t>
                  </w:r>
                  <w:r>
                    <w:rPr>
                      <w:rFonts w:ascii="arial" w:hAnsi="arial" w:eastAsia="arial" w:cs="arial"/>
                      <w:color w:val="000000"/>
                      <w:position w:val="-2"/>
                      <w:sz w:val="17"/>
                      <w:szCs w:val="17"/>
                    </w:rPr>
                    <w:br/>
                    <w:t xml:space="preserve">organisatieontwikkeling.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Interim Programmamanager Organisatieontwikkeling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bent inzetbaar vanaf 1 oktober 2024 (of zoveel eerder) tot en met 31 juli 2025 (of</w:t>
                  </w:r>
                  <w:r>
                    <w:rPr>
                      <w:rFonts w:ascii="arial" w:hAnsi="arial" w:eastAsia="arial" w:cs="arial"/>
                      <w:color w:val="000000"/>
                      <w:position w:val="-2"/>
                      <w:sz w:val="17"/>
                      <w:szCs w:val="17"/>
                    </w:rPr>
                    <w:br/>
                    <w:t xml:space="preserve">zoveel eerder bij eerdere aanvang) voor de duur van 10 maanden voor 24-28 uur per week.</w:t>
                  </w:r>
                  <w:r>
                    <w:rPr>
                      <w:rFonts w:ascii="arial" w:hAnsi="arial" w:eastAsia="arial" w:cs="arial"/>
                      <w:color w:val="000000"/>
                      <w:position w:val="-2"/>
                      <w:sz w:val="17"/>
                      <w:szCs w:val="17"/>
                    </w:rPr>
                    <w:br/>
                    <w:t xml:space="preserve">De opdracht is niet als duo uit te voeren.</w:t>
                  </w:r>
                  <w:r>
                    <w:rPr>
                      <w:rFonts w:ascii="arial" w:hAnsi="arial" w:eastAsia="arial" w:cs="arial"/>
                      <w:color w:val="000000"/>
                      <w:position w:val="-2"/>
                      <w:sz w:val="17"/>
                      <w:szCs w:val="17"/>
                    </w:rPr>
                    <w:br/>
                    <w:t xml:space="preserve">De inhuuropdracht kan optioneel worden verlengd met 2 x 4 maanden.</w:t>
                  </w:r>
                  <w:r>
                    <w:rPr>
                      <w:rFonts w:ascii="arial" w:hAnsi="arial" w:eastAsia="arial" w:cs="arial"/>
                      <w:color w:val="000000"/>
                      <w:position w:val="-2"/>
                      <w:sz w:val="17"/>
                      <w:szCs w:val="17"/>
                    </w:rPr>
                    <w:b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voegt een cv van maximaal 5 pagina's A4 toe.</w:t>
                  </w:r>
                  <w:r>
                    <w:rPr>
                      <w:rFonts w:ascii="arial" w:hAnsi="arial" w:eastAsia="arial" w:cs="arial"/>
                      <w:color w:val="000000"/>
                      <w:position w:val="-2"/>
                      <w:sz w:val="17"/>
                      <w:szCs w:val="17"/>
                    </w:rPr>
                    <w:br/>
                    <w:t xml:space="preserve">Uit het cv blijkt dat je minimaal 2 jaar in de afgelopen 7 jaar ervaring hebt als</w:t>
                  </w:r>
                  <w:r>
                    <w:rPr>
                      <w:rFonts w:ascii="arial" w:hAnsi="arial" w:eastAsia="arial" w:cs="arial"/>
                      <w:color w:val="000000"/>
                      <w:position w:val="-2"/>
                      <w:sz w:val="17"/>
                      <w:szCs w:val="17"/>
                    </w:rPr>
                    <w:br/>
                    <w:t xml:space="preserve">verandermanager binnen complexe (veranderings)trajecten in een bestuurlijke omgeving.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Een uurtarief van minimaal: € 95,00 en maximaal: € 130,00.</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Om te solliciteren of voor nadere informatie over deze functie kan je contact opnemen met Monique van Wagenberg via monique@regioeffect.nl of 06-13611699. Stuur jouw cv (van maximaal 5 A4) en motivatie uiterlijk op maandag 15 augustus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19008">
    <w:multiLevelType w:val="hybridMultilevel"/>
    <w:lvl w:ilvl="0" w:tplc="81796506">
      <w:start w:val="1"/>
      <w:numFmt w:val="decimal"/>
      <w:lvlText w:val="%1."/>
      <w:lvlJc w:val="left"/>
      <w:pPr>
        <w:ind w:left="720" w:hanging="360"/>
      </w:pPr>
    </w:lvl>
    <w:lvl w:ilvl="1" w:tplc="81796506" w:tentative="1">
      <w:start w:val="1"/>
      <w:numFmt w:val="lowerLetter"/>
      <w:lvlText w:val="%2."/>
      <w:lvlJc w:val="left"/>
      <w:pPr>
        <w:ind w:left="1440" w:hanging="360"/>
      </w:pPr>
    </w:lvl>
    <w:lvl w:ilvl="2" w:tplc="81796506" w:tentative="1">
      <w:start w:val="1"/>
      <w:numFmt w:val="lowerRoman"/>
      <w:lvlText w:val="%3."/>
      <w:lvlJc w:val="right"/>
      <w:pPr>
        <w:ind w:left="2160" w:hanging="180"/>
      </w:pPr>
    </w:lvl>
    <w:lvl w:ilvl="3" w:tplc="81796506" w:tentative="1">
      <w:start w:val="1"/>
      <w:numFmt w:val="decimal"/>
      <w:lvlText w:val="%4."/>
      <w:lvlJc w:val="left"/>
      <w:pPr>
        <w:ind w:left="2880" w:hanging="360"/>
      </w:pPr>
    </w:lvl>
    <w:lvl w:ilvl="4" w:tplc="81796506" w:tentative="1">
      <w:start w:val="1"/>
      <w:numFmt w:val="lowerLetter"/>
      <w:lvlText w:val="%5."/>
      <w:lvlJc w:val="left"/>
      <w:pPr>
        <w:ind w:left="3600" w:hanging="360"/>
      </w:pPr>
    </w:lvl>
    <w:lvl w:ilvl="5" w:tplc="81796506" w:tentative="1">
      <w:start w:val="1"/>
      <w:numFmt w:val="lowerRoman"/>
      <w:lvlText w:val="%6."/>
      <w:lvlJc w:val="right"/>
      <w:pPr>
        <w:ind w:left="4320" w:hanging="180"/>
      </w:pPr>
    </w:lvl>
    <w:lvl w:ilvl="6" w:tplc="81796506" w:tentative="1">
      <w:start w:val="1"/>
      <w:numFmt w:val="decimal"/>
      <w:lvlText w:val="%7."/>
      <w:lvlJc w:val="left"/>
      <w:pPr>
        <w:ind w:left="5040" w:hanging="360"/>
      </w:pPr>
    </w:lvl>
    <w:lvl w:ilvl="7" w:tplc="81796506" w:tentative="1">
      <w:start w:val="1"/>
      <w:numFmt w:val="lowerLetter"/>
      <w:lvlText w:val="%8."/>
      <w:lvlJc w:val="left"/>
      <w:pPr>
        <w:ind w:left="5760" w:hanging="360"/>
      </w:pPr>
    </w:lvl>
    <w:lvl w:ilvl="8" w:tplc="81796506" w:tentative="1">
      <w:start w:val="1"/>
      <w:numFmt w:val="lowerRoman"/>
      <w:lvlText w:val="%9."/>
      <w:lvlJc w:val="right"/>
      <w:pPr>
        <w:ind w:left="6480" w:hanging="180"/>
      </w:pPr>
    </w:lvl>
  </w:abstractNum>
  <w:abstractNum w:abstractNumId="66919007">
    <w:multiLevelType w:val="hybridMultilevel"/>
    <w:lvl w:ilvl="0" w:tplc="75874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19007">
    <w:abstractNumId w:val="66919007"/>
  </w:num>
  <w:num w:numId="66919008">
    <w:abstractNumId w:val="669190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0976697e3b91bcd9" Type="http://schemas.openxmlformats.org/officeDocument/2006/relationships/image" Target="media/imgrId70976697e3b91bcd9.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